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56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附件1</w:t>
      </w:r>
    </w:p>
    <w:p w14:paraId="4E079C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企业承诺书（模板）</w:t>
      </w:r>
    </w:p>
    <w:p w14:paraId="5FA58F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致阳西总医院人民医院：</w:t>
      </w:r>
    </w:p>
    <w:p w14:paraId="7A44D4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我______（供应商全称，统一社会信用代码：_______）公司（以下简称“我公司”），就参与贵院 “阳西总医院人民医院202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春节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职工慰问物品一批”，郑重作出如下承诺：</w:t>
      </w:r>
    </w:p>
    <w:p w14:paraId="18CEC7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一、我公司已仔细阅读并理解贵院发布的本项目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公告全部内容，自愿参与本次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；</w:t>
      </w:r>
    </w:p>
    <w:p w14:paraId="4834DE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二、我公司提交的所有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材料（含纸质材料及可能提供的电子版本）均真实、有效、完整，符合国家法律法规及贵院要求，无虚假记载、误导性陈述或重大遗漏；</w:t>
      </w:r>
    </w:p>
    <w:p w14:paraId="7BFE06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三、我公司具备本项目要求的全部资质条件，所提供的产品来源合法、质量合格，符合相关国家质量标准及安全规范；</w:t>
      </w:r>
    </w:p>
    <w:p w14:paraId="5E0158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四、若经贵院核查发现我公司提交的材料存在虚假、违规等情况，我公司愿意承担由此产生的一切法律责任及经济损失，且同意贵院将我公司列入供应商黑名单，取消参与贵院采购项目的资格。</w:t>
      </w:r>
    </w:p>
    <w:p w14:paraId="0EFF22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特此承诺！</w:t>
      </w:r>
    </w:p>
    <w:p w14:paraId="2F2785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承诺单位（盖章）：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法定代表人/授权经办人（签字）：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 w14:paraId="4E9D25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日期：______年______月______日</w:t>
      </w:r>
    </w:p>
    <w:p w14:paraId="7EE0E0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</w:p>
    <w:p w14:paraId="2646D9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春节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职工慰问物品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报名表（模板）</w:t>
      </w:r>
    </w:p>
    <w:p w14:paraId="19031F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（贴文件袋封面）</w:t>
      </w:r>
    </w:p>
    <w:tbl>
      <w:tblPr>
        <w:tblStyle w:val="1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6555"/>
      </w:tblGrid>
      <w:tr w14:paraId="48D0B2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BB05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0EF9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阳西总医院人民医院202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春节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职工慰问物品一批</w:t>
            </w:r>
          </w:p>
        </w:tc>
      </w:tr>
      <w:tr w14:paraId="77BCA1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6C1A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联系人（授权人）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C525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CA4A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056C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2CFE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D1FD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BB59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报名商家全称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CB41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E0C0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801E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公司地址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2DB6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49AE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8E9F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E628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5006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37B4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公司盖章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FC77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0A07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41CC6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A2D4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年______月______日</w:t>
            </w:r>
          </w:p>
        </w:tc>
      </w:tr>
    </w:tbl>
    <w:p w14:paraId="006380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/>
        <w:jc w:val="left"/>
        <w:rPr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4E055FC7">
      <w:pPr>
        <w:pStyle w:val="18"/>
        <w:ind w:left="0" w:leftChars="0" w:firstLine="0" w:firstLineChars="0"/>
        <w:rPr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5C09BF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B8607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28DF8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</w:p>
    <w:p w14:paraId="685851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XXX公司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春节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慰问物品报价表（模板）</w:t>
      </w:r>
    </w:p>
    <w:tbl>
      <w:tblPr>
        <w:tblStyle w:val="1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663"/>
        <w:gridCol w:w="1121"/>
        <w:gridCol w:w="663"/>
        <w:gridCol w:w="1722"/>
        <w:gridCol w:w="1240"/>
        <w:gridCol w:w="1240"/>
        <w:gridCol w:w="1074"/>
        <w:gridCol w:w="664"/>
      </w:tblGrid>
      <w:tr w14:paraId="018FB2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085F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套餐名称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5618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5F5C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品名（内容）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BE7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2DA1A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规格（如：重量/容量/数量）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D8A6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市场价（元/单位）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155F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投标价（元/单位）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FA74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图片或说明</w:t>
            </w:r>
          </w:p>
          <w:p w14:paraId="05B08C3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（可附页）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0935E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134607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51D8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套餐一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8F3E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25A9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6C93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9AA3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E63CA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594E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1FB3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53CB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FCEBC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773B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8FC8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F497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54EF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6F3A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C7AC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1952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772C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9C56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7811E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64816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4104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897B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A302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D848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3186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C72A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F500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FD84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B2123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1CD7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套餐二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9509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AD14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8BC4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1B85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96F5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A9BB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99AC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36DE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9162D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63DA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9413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53FB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FD96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D4A7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2F2AC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84CB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9456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4A8C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B1625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1598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48CD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2B31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515B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0B5B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E1AFA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A167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52A1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D85D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73D3754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备注：单组套餐市场价值≥150元，医院实付金额统一为150元/组（含货物成本、运输、税费等全部费用）。</w:t>
      </w:r>
    </w:p>
    <w:p w14:paraId="6553B83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报价单位（盖章）：_________________</w:t>
      </w:r>
    </w:p>
    <w:p w14:paraId="041813E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法定代表人/授权经办人（签字）：___________</w:t>
      </w:r>
    </w:p>
    <w:p w14:paraId="0A73F7A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日期：______年______月______日</w:t>
      </w:r>
    </w:p>
    <w:p w14:paraId="1B692A4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5C29E2E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FA7C129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A405EA8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D486A80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0B74A0E6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CC73B86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7EDEE75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85FD33F">
      <w:pPr>
        <w:pStyle w:val="22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1A64A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4" w:beforeAutospacing="0" w:after="174" w:afterAutospacing="0"/>
        <w:ind w:left="0" w:right="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附件4：        资格性和符合性审查</w:t>
      </w:r>
    </w:p>
    <w:p w14:paraId="14D708E8">
      <w:pPr>
        <w:pStyle w:val="22"/>
        <w:ind w:firstLine="708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阳西总医院人民医院2026年春节职工慰问物品一批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</w:t>
      </w:r>
    </w:p>
    <w:tbl>
      <w:tblPr>
        <w:tblStyle w:val="1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52"/>
        <w:gridCol w:w="6900"/>
        <w:gridCol w:w="524"/>
        <w:gridCol w:w="524"/>
        <w:gridCol w:w="537"/>
      </w:tblGrid>
      <w:tr w14:paraId="5E14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1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▲请各响应供应商严格按下表提供资格文件，若资格审查不通过无法进入下一步评审！</w:t>
            </w:r>
          </w:p>
        </w:tc>
      </w:tr>
      <w:tr w14:paraId="6006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2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审查结论</w:t>
            </w:r>
          </w:p>
        </w:tc>
      </w:tr>
      <w:tr w14:paraId="3048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12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5CE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0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A公司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1595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B公司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5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  <w:p w14:paraId="2DB39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公司</w:t>
            </w:r>
          </w:p>
        </w:tc>
      </w:tr>
      <w:tr w14:paraId="7F89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响应供应商应具备《中华人民共和国政府采购法》第二十二条规定的条件。（提供承诺函）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8B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5F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99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E48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具有良好的商业信誉，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以采购公告期间在“信用中国”网站（www.creditchina.gov.cn）及中国政府采购网（http://www.ccgp.gov.cn/）查询结果为准，如相关失信记录已失效，供应商需提供相关证明资料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（提供查询结果截图）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B5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88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6D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DB6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2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F461">
            <w:pPr>
              <w:keepNext w:val="0"/>
              <w:keepLines w:val="0"/>
              <w:pageBreakBefore w:val="0"/>
              <w:widowControl w:val="0"/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本项目不接受联合体投标，不允许分包转包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（提供承诺函）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1C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70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37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147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7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80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AC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D12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F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5632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打“×”的原因详细说明：</w:t>
            </w:r>
          </w:p>
        </w:tc>
      </w:tr>
    </w:tbl>
    <w:p w14:paraId="54425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Cs w:val="21"/>
        </w:rPr>
        <w:t>注：1．</w:t>
      </w:r>
      <w:r>
        <w:rPr>
          <w:rFonts w:hint="eastAsia" w:ascii="宋体" w:hAnsi="宋体"/>
          <w:szCs w:val="21"/>
          <w:lang w:val="en-US" w:eastAsia="zh-CN"/>
        </w:rPr>
        <w:t>每一项符合的打</w:t>
      </w:r>
      <w:r>
        <w:rPr>
          <w:rFonts w:hint="eastAsia" w:ascii="宋体" w:hAnsi="宋体"/>
          <w:szCs w:val="21"/>
        </w:rPr>
        <w:t>“〇”，不</w:t>
      </w:r>
      <w:r>
        <w:rPr>
          <w:rFonts w:hint="eastAsia" w:ascii="宋体" w:hAnsi="宋体"/>
          <w:szCs w:val="21"/>
          <w:lang w:val="en-US" w:eastAsia="zh-CN"/>
        </w:rPr>
        <w:t>符合的打</w:t>
      </w:r>
      <w:r>
        <w:rPr>
          <w:rFonts w:hint="eastAsia" w:ascii="宋体" w:hAnsi="宋体"/>
          <w:szCs w:val="21"/>
        </w:rPr>
        <w:t>“×”。出现一个“×”的结论为不通过。</w:t>
      </w:r>
    </w:p>
    <w:p w14:paraId="062CC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表中全部条件满足为通过,同意进入下一阶段评议。</w:t>
      </w:r>
    </w:p>
    <w:p w14:paraId="40A18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评审项目全部合格方可视为通过符合性审查，在“结论”栏中填写“符合”，否则为“不符合”。</w:t>
      </w:r>
    </w:p>
    <w:p w14:paraId="1BB5B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评审人员签名：  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 xml:space="preserve">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日期：</w:t>
      </w:r>
    </w:p>
    <w:p w14:paraId="1A9AE2BE">
      <w:pPr>
        <w:keepNext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附件5：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商务技术评分表</w:t>
      </w:r>
    </w:p>
    <w:tbl>
      <w:tblPr>
        <w:tblStyle w:val="15"/>
        <w:tblW w:w="906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82"/>
        <w:gridCol w:w="681"/>
        <w:gridCol w:w="822"/>
        <w:gridCol w:w="4180"/>
        <w:gridCol w:w="624"/>
        <w:gridCol w:w="624"/>
        <w:gridCol w:w="624"/>
        <w:gridCol w:w="624"/>
      </w:tblGrid>
      <w:tr w14:paraId="3CF85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4AD77E6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6DA9866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/>
                <w:b/>
                <w:color w:val="auto"/>
                <w:sz w:val="3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  <w:t>评审项目</w:t>
            </w:r>
          </w:p>
        </w:tc>
        <w:tc>
          <w:tcPr>
            <w:tcW w:w="822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045F477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/>
                <w:b/>
                <w:color w:val="auto"/>
                <w:sz w:val="3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  <w:t>分配分数</w:t>
            </w:r>
          </w:p>
        </w:tc>
        <w:tc>
          <w:tcPr>
            <w:tcW w:w="4180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131C227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eastAsia="zh-CN"/>
              </w:rPr>
              <w:t>评议内容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376BB2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  <w:t>A公司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3C9CA5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  <w:t>B公司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37610F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  <w:t>C公司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18EC055D">
            <w:pPr>
              <w:keepNext/>
              <w:snapToGrid w:val="0"/>
              <w:jc w:val="center"/>
              <w:rPr>
                <w:rFonts w:hint="default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sz w:val="32"/>
                <w:szCs w:val="21"/>
                <w:highlight w:val="none"/>
                <w:lang w:val="en-US" w:eastAsia="zh-CN"/>
              </w:rPr>
              <w:t>D公司</w:t>
            </w:r>
          </w:p>
        </w:tc>
      </w:tr>
      <w:tr w14:paraId="1B5108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8C03C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eastAsia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</w:tcBorders>
            <w:noWrap w:val="0"/>
            <w:vAlign w:val="center"/>
          </w:tcPr>
          <w:p w14:paraId="141868E7">
            <w:pPr>
              <w:keepNext/>
              <w:snapToGrid w:val="0"/>
              <w:spacing w:line="360" w:lineRule="auto"/>
              <w:jc w:val="center"/>
              <w:rPr>
                <w:rFonts w:hint="default" w:ascii="宋体" w:hAnsi="宋体" w:eastAsia="仿宋_GB2312" w:cs="宋体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21"/>
                <w:highlight w:val="none"/>
                <w:lang w:val="en-US" w:eastAsia="zh-CN" w:bidi="ar-SA"/>
              </w:rPr>
              <w:t>同类项目业绩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99CA2">
            <w:pPr>
              <w:pStyle w:val="13"/>
              <w:keepNext/>
              <w:tabs>
                <w:tab w:val="clear" w:pos="4153"/>
                <w:tab w:val="clear" w:pos="8306"/>
              </w:tabs>
              <w:snapToGrid w:val="0"/>
              <w:spacing w:line="360" w:lineRule="auto"/>
              <w:jc w:val="right"/>
              <w:rPr>
                <w:rFonts w:hint="eastAsia" w:ascii="宋体" w:hAnsi="宋体" w:eastAsia="仿宋_GB2312" w:cs="宋体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180" w:type="dxa"/>
            <w:noWrap w:val="0"/>
            <w:vAlign w:val="center"/>
          </w:tcPr>
          <w:p w14:paraId="32E0081B">
            <w:pPr>
              <w:widowControl/>
              <w:spacing w:line="252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供应商202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年1月1日至今所承接同类项目业绩，每提供一个项目业绩的得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分，最多得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分。</w:t>
            </w:r>
          </w:p>
          <w:p w14:paraId="5D6B9170">
            <w:pPr>
              <w:widowControl/>
              <w:spacing w:line="252" w:lineRule="auto"/>
              <w:rPr>
                <w:rFonts w:hint="eastAsia" w:ascii="宋体" w:hAnsi="宋体" w:eastAsia="仿宋_GB2312" w:cs="宋体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注：提供业绩合同关键页（关键页内容必须清晰阐明项目名称、双方单位名称、合同履行主要内容、双方盖章页），未按要求提供的不得分。业绩时间以合同签订时间为准。</w:t>
            </w:r>
          </w:p>
        </w:tc>
        <w:tc>
          <w:tcPr>
            <w:tcW w:w="624" w:type="dxa"/>
            <w:noWrap w:val="0"/>
            <w:vAlign w:val="center"/>
          </w:tcPr>
          <w:p w14:paraId="240A464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C700AA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5873B8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EB3B86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15F734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B98E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eastAsia" w:ascii="宋体" w:hAnsi="宋体" w:eastAsia="仿宋_GB2312" w:cs="宋体"/>
                <w:sz w:val="32"/>
                <w:szCs w:val="21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C78F2">
            <w:pPr>
              <w:keepNext/>
              <w:widowControl/>
              <w:snapToGrid w:val="0"/>
              <w:spacing w:line="252" w:lineRule="auto"/>
              <w:jc w:val="center"/>
              <w:rPr>
                <w:rFonts w:hint="eastAsia" w:ascii="宋体" w:hAnsi="宋体" w:eastAsia="仿宋_GB2312" w:cs="宋体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套餐内容组成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75981">
            <w:pPr>
              <w:keepNext/>
              <w:widowControl/>
              <w:snapToGrid w:val="0"/>
              <w:spacing w:line="252" w:lineRule="auto"/>
              <w:jc w:val="right"/>
              <w:rPr>
                <w:rFonts w:hint="default" w:ascii="宋体" w:hAnsi="宋体" w:eastAsia="仿宋_GB2312" w:cs="宋体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2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4180" w:type="dxa"/>
            <w:noWrap w:val="0"/>
            <w:vAlign w:val="center"/>
          </w:tcPr>
          <w:p w14:paraId="713FB492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根据供应商所投产品套餐内容组成情况进行评审：</w:t>
            </w:r>
          </w:p>
          <w:p w14:paraId="1322972D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（1）套餐中产品综合性价比高，完全满足或优于采购需求的，得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7FBE2A70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（2）套餐中产品综合性价比较高，满足采购需求的，得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131FE448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（3）套餐中产品综合性价比一般，基本满足采购需求的，得1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分；</w:t>
            </w:r>
          </w:p>
          <w:p w14:paraId="65BA2920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（4）套餐中产品综合性价比较低，不满足采购需求的，得5分。 </w:t>
            </w:r>
          </w:p>
          <w:p w14:paraId="0709F6F4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b/>
                <w:strike w:val="0"/>
                <w:dstrike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注：提供产品明细并加盖供应商公章，不提供不得分。 </w:t>
            </w:r>
          </w:p>
        </w:tc>
        <w:tc>
          <w:tcPr>
            <w:tcW w:w="624" w:type="dxa"/>
            <w:noWrap w:val="0"/>
            <w:vAlign w:val="center"/>
          </w:tcPr>
          <w:p w14:paraId="001AE01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C1A3D6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98E59F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4B944B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6CD4EC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8D482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default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450BC8">
            <w:pPr>
              <w:keepNext/>
              <w:widowControl/>
              <w:snapToGrid w:val="0"/>
              <w:spacing w:line="252" w:lineRule="auto"/>
              <w:jc w:val="center"/>
              <w:rPr>
                <w:rFonts w:hint="default" w:ascii="宋体" w:hAnsi="宋体" w:eastAsia="仿宋_GB2312" w:cs="宋体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物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品评价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8608F">
            <w:pPr>
              <w:keepNext/>
              <w:widowControl/>
              <w:snapToGrid w:val="0"/>
              <w:spacing w:line="252" w:lineRule="auto"/>
              <w:jc w:val="right"/>
              <w:rPr>
                <w:rFonts w:hint="default" w:ascii="宋体" w:hAnsi="宋体" w:eastAsia="仿宋_GB2312" w:cs="宋体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180" w:type="dxa"/>
            <w:noWrap w:val="0"/>
            <w:vAlign w:val="center"/>
          </w:tcPr>
          <w:p w14:paraId="30CE9D53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根据供应商所投产品样品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情况进行评审：</w:t>
            </w:r>
          </w:p>
          <w:p w14:paraId="4FE277F9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（1）所提供货物样品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工艺精细、样品包装良好，不易破裂，设计精美，包装列有详细的规格、厂家、成分、生产及有效日期等信息，得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7EDE2430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（2）所提供货物样品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工艺精细、样品包装较良好，不易破裂，设计较为精美，包装列有详细的规格、厂家、成分、生产及有效日期等信息，得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618C4735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（3）所提供货物样品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工艺粗糙、样品包装设计简陋，包装列有详细的规格、厂家、成分、生产及有效日期等信息，得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分；</w:t>
            </w:r>
          </w:p>
          <w:p w14:paraId="25D7CB36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（4）所提供货物样品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工艺粗糙有严重破损、样品包装设计简陋，或包装的规格、厂家、成分、生产及有效日期等信息严重缺失，得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分。 </w:t>
            </w:r>
          </w:p>
          <w:p w14:paraId="7BB478DB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注：按采购需求所列套餐内容提供样品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，提供不齐或未提供样品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不得分。如供应商承诺增加货物品类的，可同时提供样品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/图片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。</w:t>
            </w:r>
          </w:p>
        </w:tc>
        <w:tc>
          <w:tcPr>
            <w:tcW w:w="624" w:type="dxa"/>
            <w:noWrap w:val="0"/>
            <w:vAlign w:val="center"/>
          </w:tcPr>
          <w:p w14:paraId="4BDE57A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41E5D5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5F1436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915D5D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707461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CE7BD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default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1D42B">
            <w:pPr>
              <w:keepNext/>
              <w:widowControl/>
              <w:snapToGrid w:val="0"/>
              <w:spacing w:line="252" w:lineRule="auto"/>
              <w:jc w:val="center"/>
              <w:rPr>
                <w:rFonts w:hint="eastAsia" w:ascii="宋体" w:hAnsi="宋体" w:eastAsia="仿宋_GB2312" w:cs="宋体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质量保障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02D51">
            <w:pPr>
              <w:keepNext/>
              <w:widowControl/>
              <w:snapToGrid w:val="0"/>
              <w:spacing w:line="252" w:lineRule="auto"/>
              <w:jc w:val="right"/>
              <w:rPr>
                <w:rFonts w:hint="eastAsia" w:ascii="宋体" w:hAnsi="宋体" w:eastAsia="仿宋_GB2312" w:cs="宋体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180" w:type="dxa"/>
            <w:noWrap w:val="0"/>
            <w:vAlign w:val="center"/>
          </w:tcPr>
          <w:p w14:paraId="209DFFA1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根据供应商的质量保障方案进行综合评审： </w:t>
            </w:r>
          </w:p>
          <w:p w14:paraId="57293CCD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货物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来源清晰具体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、可靠有保障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能提供所投全部货物的来源，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质量安全保障措施具体、完善，得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7D9F194A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货物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来源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较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清晰具体，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能提供所投全部货物的来源，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质量安全保障措施较具体、完善，得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 </w:t>
            </w:r>
          </w:p>
          <w:p w14:paraId="5F4AB246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3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货物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来源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较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清晰具体，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只能提供部分货物的来源，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质量安全保障措施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一般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；</w:t>
            </w:r>
          </w:p>
          <w:p w14:paraId="2F134B0E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（4）货物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来源不具体，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只能提供部分货物的来源，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质量安全保障措施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较差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1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4826C143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5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不提供不得分</w:t>
            </w:r>
            <w:r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  <w:t>。</w:t>
            </w:r>
          </w:p>
          <w:p w14:paraId="6508D2B9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注：需提供所投货物的来源证明（如供货商合作协议等证明文件）并加盖供应商公章，不提供不得分。</w:t>
            </w:r>
          </w:p>
        </w:tc>
        <w:tc>
          <w:tcPr>
            <w:tcW w:w="624" w:type="dxa"/>
            <w:noWrap w:val="0"/>
            <w:vAlign w:val="center"/>
          </w:tcPr>
          <w:p w14:paraId="7030AD4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7EE51E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088C4F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A8FA80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0A0E09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BD346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default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F98C0F">
            <w:pPr>
              <w:keepNext/>
              <w:widowControl/>
              <w:snapToGrid w:val="0"/>
              <w:spacing w:line="252" w:lineRule="auto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配送方案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461828B">
            <w:pPr>
              <w:keepNext/>
              <w:widowControl/>
              <w:snapToGrid w:val="0"/>
              <w:spacing w:line="252" w:lineRule="auto"/>
              <w:jc w:val="right"/>
              <w:rPr>
                <w:rFonts w:hint="default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 w14:paraId="7BFD852E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根据供应商提供的配送方案（包括但不限于仓储点、配送时间、配送方式、人员安排、货物备货方面）进行评审： </w:t>
            </w:r>
          </w:p>
          <w:p w14:paraId="07EC4C45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（1）配送方案内容完整，针对本项目提供的货物仓储及配送安排、配送人员设置、备货调货送货具体流程详细，完全满足且优于采购需求，得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492DE0DA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（2）配送方案内容完整，针对本项目提供的货物仓储及配送安排、配送人员设置、备货调货送货具体流程基本详细，完全满足采购需求，得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65FDD744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（3）配送方案内容基本完整，针对本项目提供的货物仓储及配送安排、配送人员设置、备货调货送货具体流程一般，基本满足采购需求，得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53C7D5A7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（4）配送方案内容有缺失，针对本项目提供的货物仓储及配送安排、配送人员设置、备货调货送货具体流程不详细，不满足采购需求，得1分；</w:t>
            </w:r>
          </w:p>
          <w:p w14:paraId="7E4DFA15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（5）不提供方案不得分。</w:t>
            </w:r>
          </w:p>
        </w:tc>
        <w:tc>
          <w:tcPr>
            <w:tcW w:w="624" w:type="dxa"/>
            <w:noWrap w:val="0"/>
            <w:vAlign w:val="center"/>
          </w:tcPr>
          <w:p w14:paraId="4D0ADAE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BE5258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92D71E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8D7C65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037211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090476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default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6306A49">
            <w:pPr>
              <w:keepNext/>
              <w:widowControl/>
              <w:snapToGrid w:val="0"/>
              <w:spacing w:line="252" w:lineRule="auto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售后服务方案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9D55D7B">
            <w:pPr>
              <w:keepNext/>
              <w:widowControl/>
              <w:snapToGrid w:val="0"/>
              <w:spacing w:line="252" w:lineRule="auto"/>
              <w:jc w:val="right"/>
              <w:rPr>
                <w:rFonts w:hint="default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 w14:paraId="712EEA73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根据供应商的售后服务方案进行综合评审： </w:t>
            </w:r>
          </w:p>
          <w:p w14:paraId="6711033D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（1）售后服务方案合理可行，能针对本项目实际要求提供可行、可操作且详细的质量保证措施，得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分；</w:t>
            </w:r>
          </w:p>
          <w:p w14:paraId="1C88ADF5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（2）售后服务方案较合理可行，质量保证措施有一定针对性，内容较完善，得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分；</w:t>
            </w:r>
          </w:p>
          <w:p w14:paraId="3812BDE3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（3）售后服务方案一般、质量保证措施一般缺乏针对性，内容较为普通，基本满足项目要求，得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分；</w:t>
            </w:r>
          </w:p>
          <w:p w14:paraId="30084A82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（4）售后服务方案较差、质量保证措施有重大偏差或缺漏，得1分；</w:t>
            </w:r>
          </w:p>
          <w:p w14:paraId="44A88CB4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（5）不提供方案不得分。</w:t>
            </w:r>
          </w:p>
        </w:tc>
        <w:tc>
          <w:tcPr>
            <w:tcW w:w="624" w:type="dxa"/>
            <w:noWrap w:val="0"/>
            <w:vAlign w:val="center"/>
          </w:tcPr>
          <w:p w14:paraId="53E3FC8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56C6C9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D96536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E845B5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63086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E1092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leftChars="0" w:firstLine="0" w:firstLineChars="0"/>
              <w:jc w:val="left"/>
              <w:rPr>
                <w:rFonts w:hint="default" w:ascii="宋体" w:hAnsi="宋体" w:eastAsia="仿宋_GB2312" w:cs="宋体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8D1E8F">
            <w:pPr>
              <w:keepNext/>
              <w:widowControl/>
              <w:snapToGrid w:val="0"/>
              <w:spacing w:line="252" w:lineRule="auto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应急响应预案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CB8FF59">
            <w:pPr>
              <w:keepNext/>
              <w:widowControl/>
              <w:snapToGrid w:val="0"/>
              <w:spacing w:line="252" w:lineRule="auto"/>
              <w:jc w:val="right"/>
              <w:rPr>
                <w:rFonts w:hint="default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 w14:paraId="0EDE5F4A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根据供应商的应急响应预案进行综合评审： </w:t>
            </w:r>
          </w:p>
          <w:p w14:paraId="20478834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（1）具有完善的应急响应预案措施，完善的应急预案管理方法，具有较高可行性，得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210C5497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（2）具有较为完善的应急响应预案措施及管理方法，具有可行性，得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39E540CF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（3）具有简单的应急响应预案措施及管理方法，可行性一般，得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分； </w:t>
            </w:r>
          </w:p>
          <w:p w14:paraId="2C985BF9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 xml:space="preserve">（4）应急响应预案措施及管理方法差，可行性差，得1分； </w:t>
            </w:r>
          </w:p>
          <w:p w14:paraId="77B09632">
            <w:pPr>
              <w:keepNext/>
              <w:widowControl/>
              <w:snapToGrid w:val="0"/>
              <w:spacing w:line="252" w:lineRule="auto"/>
              <w:jc w:val="left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>（5）不提供方案不得分。</w:t>
            </w:r>
            <w:r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  <w:tab/>
            </w:r>
          </w:p>
        </w:tc>
        <w:tc>
          <w:tcPr>
            <w:tcW w:w="624" w:type="dxa"/>
            <w:noWrap w:val="0"/>
            <w:vAlign w:val="center"/>
          </w:tcPr>
          <w:p w14:paraId="2E87C12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F5811A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DA6E64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18232F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32"/>
                <w:szCs w:val="21"/>
                <w:highlight w:val="none"/>
              </w:rPr>
            </w:pPr>
          </w:p>
        </w:tc>
      </w:tr>
      <w:tr w14:paraId="137D4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1" w:type="dxa"/>
            <w:gridSpan w:val="2"/>
            <w:noWrap w:val="0"/>
            <w:vAlign w:val="center"/>
          </w:tcPr>
          <w:p w14:paraId="14E17D8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  <w:t>合计</w:t>
            </w:r>
          </w:p>
        </w:tc>
        <w:tc>
          <w:tcPr>
            <w:tcW w:w="822" w:type="dxa"/>
            <w:noWrap w:val="0"/>
            <w:vAlign w:val="center"/>
          </w:tcPr>
          <w:p w14:paraId="138C529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rPr>
                <w:rFonts w:hint="default" w:ascii="宋体" w:hAnsi="宋体" w:eastAsia="仿宋_GB2312" w:cs="宋体"/>
                <w:b/>
                <w:color w:val="auto"/>
                <w:sz w:val="3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4180" w:type="dxa"/>
            <w:noWrap w:val="0"/>
            <w:vAlign w:val="center"/>
          </w:tcPr>
          <w:p w14:paraId="4508EA5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  <w:t>得分总计</w:t>
            </w:r>
          </w:p>
        </w:tc>
        <w:tc>
          <w:tcPr>
            <w:tcW w:w="624" w:type="dxa"/>
            <w:noWrap w:val="0"/>
            <w:vAlign w:val="center"/>
          </w:tcPr>
          <w:p w14:paraId="397F568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E5FCD7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E3FC98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8FA6CD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宋体"/>
                <w:b/>
                <w:color w:val="auto"/>
                <w:sz w:val="32"/>
                <w:szCs w:val="21"/>
                <w:highlight w:val="none"/>
              </w:rPr>
            </w:pPr>
          </w:p>
        </w:tc>
      </w:tr>
    </w:tbl>
    <w:p w14:paraId="4AB9FAD1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CFD5A4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F5F44B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16A84B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C264E2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023982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1E43E8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62B8A7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899E7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F4AB4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9A9C94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9D4B59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E18A2B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05C75B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5E516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26A1B9">
      <w:pPr>
        <w:pStyle w:val="18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7D66AB">
      <w:pPr>
        <w:pStyle w:val="18"/>
        <w:bidi w:val="0"/>
        <w:ind w:left="0" w:leftChars="0" w:firstLine="0" w:firstLineChars="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附件6：</w:t>
      </w:r>
    </w:p>
    <w:p w14:paraId="299CAF2C">
      <w:pPr>
        <w:pStyle w:val="18"/>
        <w:bidi w:val="0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关于不安排代表参与贵院现场评标会的函</w:t>
      </w:r>
    </w:p>
    <w:p w14:paraId="38A572F7">
      <w:pPr>
        <w:pStyle w:val="18"/>
        <w:bidi w:val="0"/>
        <w:ind w:left="0" w:leftChars="0" w:firstLine="0" w:firstLineChars="0"/>
        <w:rPr>
          <w:rFonts w:hint="eastAsia" w:cs="仿宋_GB2312"/>
          <w:sz w:val="32"/>
          <w:szCs w:val="32"/>
          <w:lang w:val="en-US" w:eastAsia="zh-CN"/>
        </w:rPr>
      </w:pPr>
    </w:p>
    <w:p w14:paraId="39BC1184">
      <w:pPr>
        <w:pStyle w:val="18"/>
        <w:bidi w:val="0"/>
        <w:ind w:left="0" w:leftChars="0" w:firstLine="0" w:firstLineChars="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阳西总医院人民医院</w:t>
      </w:r>
      <w:r>
        <w:rPr>
          <w:rFonts w:hint="default" w:cs="仿宋_GB2312"/>
          <w:sz w:val="32"/>
          <w:szCs w:val="32"/>
          <w:lang w:val="en-US" w:eastAsia="zh-CN"/>
        </w:rPr>
        <w:t>：</w:t>
      </w:r>
    </w:p>
    <w:p w14:paraId="1BA682B3">
      <w:pPr>
        <w:pStyle w:val="18"/>
        <w:bidi w:val="0"/>
        <w:ind w:left="0" w:leftChars="0" w:firstLine="632" w:firstLine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我司荣幸报名参与贵院</w:t>
      </w:r>
      <w:r>
        <w:rPr>
          <w:rFonts w:hint="eastAsia" w:cs="仿宋_GB2312"/>
          <w:sz w:val="32"/>
          <w:szCs w:val="32"/>
          <w:lang w:val="en-US" w:eastAsia="zh-CN"/>
        </w:rPr>
        <w:t>《阳西总医院人民医院2026年春节职工慰问物品一批》</w:t>
      </w:r>
      <w:r>
        <w:rPr>
          <w:rFonts w:hint="default" w:cs="仿宋_GB2312"/>
          <w:sz w:val="32"/>
          <w:szCs w:val="32"/>
          <w:lang w:val="en-US" w:eastAsia="zh-CN"/>
        </w:rPr>
        <w:t>的采购项目。经慎重研究与综合考量，我司决定不安排人员参加此次现场评标会。</w:t>
      </w:r>
    </w:p>
    <w:p w14:paraId="5A45A860">
      <w:pPr>
        <w:pStyle w:val="18"/>
        <w:bidi w:val="0"/>
        <w:ind w:left="0" w:leftChars="0" w:firstLine="632" w:firstLine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我们坚信贵院评标流程公正、专业，定能选出最契合项目需求的供应商。后续若有需要配合之处，我司定当全力以赴。</w:t>
      </w:r>
    </w:p>
    <w:p w14:paraId="34D3A7E7">
      <w:pPr>
        <w:pStyle w:val="18"/>
        <w:bidi w:val="0"/>
        <w:ind w:left="0" w:leftChars="0" w:firstLine="0" w:firstLineChars="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特此函告，望贵院理解。</w:t>
      </w:r>
    </w:p>
    <w:p w14:paraId="118AF16D">
      <w:pPr>
        <w:pStyle w:val="18"/>
        <w:bidi w:val="0"/>
        <w:ind w:left="0" w:leftChars="0" w:firstLine="0" w:firstLineChars="0"/>
        <w:rPr>
          <w:rFonts w:hint="default" w:cs="仿宋_GB2312"/>
          <w:sz w:val="32"/>
          <w:szCs w:val="32"/>
          <w:lang w:val="en-US" w:eastAsia="zh-CN"/>
        </w:rPr>
      </w:pPr>
    </w:p>
    <w:p w14:paraId="3A50512E">
      <w:pPr>
        <w:pStyle w:val="18"/>
        <w:bidi w:val="0"/>
        <w:ind w:left="0" w:leftChars="0" w:firstLine="0" w:firstLineChars="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公司名称</w:t>
      </w:r>
      <w:r>
        <w:rPr>
          <w:rFonts w:hint="eastAsia" w:cs="仿宋_GB2312"/>
          <w:sz w:val="32"/>
          <w:szCs w:val="32"/>
          <w:lang w:val="en-US" w:eastAsia="zh-CN"/>
        </w:rPr>
        <w:t>：</w:t>
      </w:r>
    </w:p>
    <w:p w14:paraId="59FF4995">
      <w:pPr>
        <w:pStyle w:val="18"/>
        <w:bidi w:val="0"/>
        <w:ind w:left="0" w:leftChars="0" w:firstLine="0" w:firstLineChars="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[具体日期]</w:t>
      </w: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97C43"/>
    <w:multiLevelType w:val="singleLevel"/>
    <w:tmpl w:val="AFB97C43"/>
    <w:lvl w:ilvl="0" w:tentative="0">
      <w:start w:val="1"/>
      <w:numFmt w:val="chineseCounting"/>
      <w:pStyle w:val="20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9BE58D0"/>
    <w:multiLevelType w:val="multilevel"/>
    <w:tmpl w:val="39BE58D0"/>
    <w:lvl w:ilvl="0" w:tentative="0">
      <w:start w:val="1"/>
      <w:numFmt w:val="decimal"/>
      <w:lvlText w:val="%1"/>
      <w:lvlJc w:val="left"/>
      <w:pPr>
        <w:ind w:left="367" w:hanging="420"/>
      </w:pPr>
    </w:lvl>
    <w:lvl w:ilvl="1" w:tentative="0">
      <w:start w:val="1"/>
      <w:numFmt w:val="lowerLetter"/>
      <w:lvlText w:val="%2)"/>
      <w:lvlJc w:val="left"/>
      <w:pPr>
        <w:ind w:left="787" w:hanging="420"/>
      </w:pPr>
    </w:lvl>
    <w:lvl w:ilvl="2" w:tentative="0">
      <w:start w:val="1"/>
      <w:numFmt w:val="lowerRoman"/>
      <w:lvlText w:val="%3."/>
      <w:lvlJc w:val="right"/>
      <w:pPr>
        <w:ind w:left="1207" w:hanging="420"/>
      </w:pPr>
    </w:lvl>
    <w:lvl w:ilvl="3" w:tentative="0">
      <w:start w:val="1"/>
      <w:numFmt w:val="decimal"/>
      <w:lvlText w:val="%4."/>
      <w:lvlJc w:val="left"/>
      <w:pPr>
        <w:ind w:left="1627" w:hanging="420"/>
      </w:pPr>
    </w:lvl>
    <w:lvl w:ilvl="4" w:tentative="0">
      <w:start w:val="1"/>
      <w:numFmt w:val="lowerLetter"/>
      <w:lvlText w:val="%5)"/>
      <w:lvlJc w:val="left"/>
      <w:pPr>
        <w:ind w:left="2047" w:hanging="420"/>
      </w:pPr>
    </w:lvl>
    <w:lvl w:ilvl="5" w:tentative="0">
      <w:start w:val="1"/>
      <w:numFmt w:val="lowerRoman"/>
      <w:lvlText w:val="%6."/>
      <w:lvlJc w:val="right"/>
      <w:pPr>
        <w:ind w:left="2467" w:hanging="420"/>
      </w:pPr>
    </w:lvl>
    <w:lvl w:ilvl="6" w:tentative="0">
      <w:start w:val="1"/>
      <w:numFmt w:val="decimal"/>
      <w:lvlText w:val="%7."/>
      <w:lvlJc w:val="left"/>
      <w:pPr>
        <w:ind w:left="2887" w:hanging="420"/>
      </w:pPr>
    </w:lvl>
    <w:lvl w:ilvl="7" w:tentative="0">
      <w:start w:val="1"/>
      <w:numFmt w:val="lowerLetter"/>
      <w:lvlText w:val="%8)"/>
      <w:lvlJc w:val="left"/>
      <w:pPr>
        <w:ind w:left="3307" w:hanging="420"/>
      </w:pPr>
    </w:lvl>
    <w:lvl w:ilvl="8" w:tentative="0">
      <w:start w:val="1"/>
      <w:numFmt w:val="lowerRoman"/>
      <w:lvlText w:val="%9."/>
      <w:lvlJc w:val="right"/>
      <w:pPr>
        <w:ind w:left="37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520A2"/>
    <w:rsid w:val="00811E14"/>
    <w:rsid w:val="064A7D33"/>
    <w:rsid w:val="07C95879"/>
    <w:rsid w:val="0872603E"/>
    <w:rsid w:val="0A163EBA"/>
    <w:rsid w:val="0A977223"/>
    <w:rsid w:val="0B161F7E"/>
    <w:rsid w:val="16E53451"/>
    <w:rsid w:val="1D93781F"/>
    <w:rsid w:val="20166850"/>
    <w:rsid w:val="21A659B2"/>
    <w:rsid w:val="229B216B"/>
    <w:rsid w:val="22E11B80"/>
    <w:rsid w:val="235A0180"/>
    <w:rsid w:val="28113E3F"/>
    <w:rsid w:val="2A0E1057"/>
    <w:rsid w:val="2AF31D43"/>
    <w:rsid w:val="2C1520A2"/>
    <w:rsid w:val="2D8D5C78"/>
    <w:rsid w:val="32770201"/>
    <w:rsid w:val="33852D53"/>
    <w:rsid w:val="3A2B210A"/>
    <w:rsid w:val="3AB05DCD"/>
    <w:rsid w:val="3E410AE4"/>
    <w:rsid w:val="3EAB409C"/>
    <w:rsid w:val="4182779E"/>
    <w:rsid w:val="420E3103"/>
    <w:rsid w:val="443416F4"/>
    <w:rsid w:val="55AA08EF"/>
    <w:rsid w:val="588717C9"/>
    <w:rsid w:val="66344907"/>
    <w:rsid w:val="66D717B4"/>
    <w:rsid w:val="680C0D40"/>
    <w:rsid w:val="690A7BA1"/>
    <w:rsid w:val="69BF2564"/>
    <w:rsid w:val="6A8565A6"/>
    <w:rsid w:val="6D0D1A0E"/>
    <w:rsid w:val="74343D24"/>
    <w:rsid w:val="769907B6"/>
    <w:rsid w:val="7973541D"/>
    <w:rsid w:val="7BBF481B"/>
    <w:rsid w:val="7E1074A7"/>
    <w:rsid w:val="7E6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  <w:rPr>
      <w:rFonts w:ascii="Arial" w:hAnsi="Arial"/>
      <w:sz w:val="32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宋体"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ody Text"/>
    <w:basedOn w:val="1"/>
    <w:next w:val="10"/>
    <w:qFormat/>
    <w:uiPriority w:val="0"/>
    <w:pPr>
      <w:widowControl w:val="0"/>
      <w:jc w:val="both"/>
    </w:pPr>
    <w:rPr>
      <w:kern w:val="2"/>
      <w:sz w:val="28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表格文字"/>
    <w:basedOn w:val="1"/>
    <w:next w:val="9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2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4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9">
    <w:name w:val="样式1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20">
    <w:name w:val="样式2"/>
    <w:basedOn w:val="1"/>
    <w:qFormat/>
    <w:uiPriority w:val="0"/>
    <w:pPr>
      <w:numPr>
        <w:ilvl w:val="0"/>
        <w:numId w:val="1"/>
      </w:num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21">
    <w:name w:val="样式3"/>
    <w:basedOn w:val="1"/>
    <w:qFormat/>
    <w:uiPriority w:val="0"/>
    <w:pPr>
      <w:spacing w:line="560" w:lineRule="exact"/>
      <w:ind w:firstLine="64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styleId="22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2798</Words>
  <Characters>3060</Characters>
  <Lines>0</Lines>
  <Paragraphs>0</Paragraphs>
  <TotalTime>36</TotalTime>
  <ScaleCrop>false</ScaleCrop>
  <LinksUpToDate>false</LinksUpToDate>
  <CharactersWithSpaces>3114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2025-09-23T03:05:00Z</dcterms:created>
  <dc:creator>星辰大海</dc:creator>
  <cp:lastModifiedBy>千年难得一上</cp:lastModifiedBy>
  <dcterms:modified xsi:type="dcterms:W3CDTF">2026-02-02T07:41:59Z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FC031163592A45F6BD1ACB072D602545_13</vt:lpwstr>
  </property>
  <property fmtid="{D5CDD505-2E9C-101B-9397-08002B2CF9AE}" pid="4" name="KSOTemplateDocerSaveRecord">
    <vt:lpwstr>eyJoZGlkIjoiMDRhZjVmMzc5OTdlNTRlOTBlYTcxNWY4YzI4YjQwY2QiLCJ1c2VySWQiOiIzMjQzNjA3OTUifQ==</vt:lpwstr>
  </property>
</Properties>
</file>